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AA" w:rsidRPr="00B171AA" w:rsidRDefault="00B171AA" w:rsidP="00B171AA">
      <w:pPr>
        <w:shd w:val="clear" w:color="auto" w:fill="E8F3F7"/>
        <w:spacing w:after="1" w:line="450" w:lineRule="atLeast"/>
        <w:rPr>
          <w:rFonts w:ascii="Roboto" w:eastAsia="Times New Roman" w:hAnsi="Roboto" w:cs="Arial"/>
          <w:sz w:val="36"/>
          <w:szCs w:val="36"/>
          <w:lang w:eastAsia="ru-RU"/>
        </w:rPr>
      </w:pPr>
      <w:r w:rsidRPr="00B171AA">
        <w:rPr>
          <w:rFonts w:ascii="Roboto" w:eastAsia="Times New Roman" w:hAnsi="Roboto" w:cs="Arial"/>
          <w:sz w:val="36"/>
          <w:szCs w:val="36"/>
          <w:lang w:eastAsia="ru-RU"/>
        </w:rPr>
        <w:t>ГОСУДАРСТВЕННОЕ БЮДЖЕТНОЕ ОБЩЕОБРАЗОВАТЕЛЬНОЕ УЧРЕЖДЕНИЕ СРЕДНЯЯ ОБЩЕОБРАЗОВАТЕЛЬНАЯ ШКОЛА № 463 ИМЕНИ ГЕРОЯ СОВЕТСКОГО СОЮЗА В.И.МИНАКОВА ВЫБОРГСКОГО РАЙОНА САНКТ-ПЕТЕРБУРГА</w:t>
      </w:r>
    </w:p>
    <w:p w:rsidR="00B171AA" w:rsidRPr="00B171AA" w:rsidRDefault="00B171AA" w:rsidP="00B171A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Численность получателей услуг организации:</w:t>
      </w:r>
    </w:p>
    <w:p w:rsidR="00B171AA" w:rsidRPr="00B171AA" w:rsidRDefault="00B171AA" w:rsidP="00B171A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1060</w:t>
      </w:r>
    </w:p>
    <w:p w:rsidR="00B171AA" w:rsidRPr="00B171AA" w:rsidRDefault="00B171AA" w:rsidP="00B171A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Численность респондентов:</w:t>
      </w:r>
    </w:p>
    <w:p w:rsidR="00B171AA" w:rsidRPr="00B171AA" w:rsidRDefault="00B171AA" w:rsidP="00B171A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428</w:t>
      </w:r>
    </w:p>
    <w:p w:rsidR="00B171AA" w:rsidRPr="00B171AA" w:rsidRDefault="00B171AA" w:rsidP="00B171A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Доля респондентов:</w:t>
      </w:r>
    </w:p>
    <w:p w:rsidR="00B171AA" w:rsidRPr="00B171AA" w:rsidRDefault="00B171AA" w:rsidP="00B171A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40</w:t>
      </w:r>
    </w:p>
    <w:p w:rsidR="00B171AA" w:rsidRPr="00B171AA" w:rsidRDefault="00B171AA" w:rsidP="00B171AA">
      <w:pPr>
        <w:shd w:val="clear" w:color="auto" w:fill="E8F3F7"/>
        <w:spacing w:after="0" w:line="390" w:lineRule="atLeast"/>
        <w:rPr>
          <w:rFonts w:ascii="Roboto" w:eastAsia="Times New Roman" w:hAnsi="Roboto" w:cs="Arial"/>
          <w:b/>
          <w:bCs/>
          <w:color w:val="919191"/>
          <w:sz w:val="36"/>
          <w:szCs w:val="36"/>
          <w:lang w:eastAsia="ru-RU"/>
        </w:rPr>
      </w:pPr>
      <w:r w:rsidRPr="00B171AA">
        <w:rPr>
          <w:rFonts w:ascii="Roboto" w:eastAsia="Times New Roman" w:hAnsi="Roboto" w:cs="Arial"/>
          <w:b/>
          <w:bCs/>
          <w:caps/>
          <w:color w:val="919191"/>
          <w:sz w:val="36"/>
          <w:szCs w:val="36"/>
          <w:lang w:eastAsia="ru-RU"/>
        </w:rPr>
        <w:t>Образование</w:t>
      </w:r>
    </w:p>
    <w:p w:rsidR="00B171AA" w:rsidRPr="00B171AA" w:rsidRDefault="00B171AA" w:rsidP="00B171AA">
      <w:pPr>
        <w:shd w:val="clear" w:color="auto" w:fill="E8F3F7"/>
        <w:spacing w:after="0" w:line="390" w:lineRule="atLeast"/>
        <w:rPr>
          <w:rFonts w:ascii="Roboto" w:eastAsia="Times New Roman" w:hAnsi="Roboto" w:cs="Arial"/>
          <w:color w:val="919191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 xml:space="preserve">Значение показателей по критерию за 2021 год </w:t>
      </w:r>
    </w:p>
    <w:p w:rsidR="00B171AA" w:rsidRPr="00B171AA" w:rsidRDefault="00B171AA" w:rsidP="00B171AA">
      <w:pPr>
        <w:shd w:val="clear" w:color="auto" w:fill="E8F3F7"/>
        <w:spacing w:after="0" w:line="360" w:lineRule="atLeast"/>
        <w:rPr>
          <w:rFonts w:ascii="Roboto" w:eastAsia="Times New Roman" w:hAnsi="Roboto" w:cs="Arial"/>
          <w:color w:val="57B159"/>
          <w:sz w:val="24"/>
          <w:szCs w:val="24"/>
          <w:lang w:eastAsia="ru-RU"/>
        </w:rPr>
      </w:pPr>
      <w:r w:rsidRPr="00B171AA">
        <w:rPr>
          <w:rFonts w:ascii="Roboto" w:eastAsia="Times New Roman" w:hAnsi="Roboto" w:cs="Arial"/>
          <w:color w:val="57B159"/>
          <w:sz w:val="24"/>
          <w:szCs w:val="24"/>
          <w:lang w:eastAsia="ru-RU"/>
        </w:rPr>
        <w:t>Значения указаны с учетом нормирующих коэффициентов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36"/>
          <w:szCs w:val="36"/>
          <w:lang w:eastAsia="ru-RU"/>
        </w:rPr>
      </w:pPr>
      <w:r w:rsidRPr="00B171AA">
        <w:rPr>
          <w:rFonts w:ascii="Roboto" w:eastAsia="Times New Roman" w:hAnsi="Roboto" w:cs="Arial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Сумма баллов по всем показателям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91.9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  <w:t>0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  <w:t>100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4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40%),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37.6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 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96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 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  <w:t>91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5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 xml:space="preserve">1.1 Соответствие информации о деятельности организации социальной сферы, размещенной на общедоступных информационных ресурсах, ее содержанию и </w:t>
        </w:r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lastRenderedPageBreak/>
          <w:t>порядку (форме), установленным законодательными и иными нормативными правовыми актами Российской Федерации,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30%),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24.3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71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91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6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30%),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30.0</w:t>
      </w:r>
    </w:p>
    <w:p w:rsidR="00B171AA" w:rsidRPr="00B171AA" w:rsidRDefault="00B171AA" w:rsidP="00B171AA">
      <w:pPr>
        <w:shd w:val="clear" w:color="auto" w:fill="E8F3F7"/>
        <w:spacing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36"/>
          <w:szCs w:val="36"/>
          <w:lang w:eastAsia="ru-RU"/>
        </w:rPr>
      </w:pPr>
      <w:r w:rsidRPr="00B171AA">
        <w:rPr>
          <w:rFonts w:ascii="Roboto" w:eastAsia="Times New Roman" w:hAnsi="Roboto" w:cs="Arial"/>
          <w:sz w:val="36"/>
          <w:szCs w:val="36"/>
          <w:lang w:eastAsia="ru-RU"/>
        </w:rPr>
        <w:t>Критерий "Комфортность условий предоставления услуг"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Сумма баллов по всем показателям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90.5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  <w:t>100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7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50%),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  <w:t>50.0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2.1.1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наличие пяти и более комфортных условий для предоставления </w:t>
      </w:r>
      <w:proofErr w:type="spellStart"/>
      <w:proofErr w:type="gram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услуг,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100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8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50%),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40.5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36"/>
          <w:szCs w:val="36"/>
          <w:lang w:eastAsia="ru-RU"/>
        </w:rPr>
      </w:pPr>
      <w:r w:rsidRPr="00B171AA">
        <w:rPr>
          <w:rFonts w:ascii="Roboto" w:eastAsia="Times New Roman" w:hAnsi="Roboto" w:cs="Arial"/>
          <w:sz w:val="36"/>
          <w:szCs w:val="36"/>
          <w:lang w:eastAsia="ru-RU"/>
        </w:rPr>
        <w:lastRenderedPageBreak/>
        <w:t>Критерий "Доступность услуг для инвалидов"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Сумма баллов по всем показателям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81.2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  <w:t>100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9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30%),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24.0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3.1.1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количество условий доступности организации для </w:t>
      </w:r>
      <w:proofErr w:type="spellStart"/>
      <w:proofErr w:type="gram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инвалидов,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  <w:t>80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0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30%),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25.2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3.3.1 Удовлетворенность доступностью услуг для инвалидов.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число получателей услуг-инвалидов, удовлетворенных доступностью услуг для инвалидов (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Удост</w:t>
      </w:r>
      <w:proofErr w:type="spellEnd"/>
      <w:proofErr w:type="gram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) ,</w:t>
      </w:r>
      <w:proofErr w:type="gramEnd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 по отношению к числу опрошенных получателей услуг- инвалидов, ответивших на соответствующий вопрос анкеты 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84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1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40%),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32.0</w:t>
      </w:r>
    </w:p>
    <w:p w:rsidR="00B171AA" w:rsidRPr="00B171AA" w:rsidRDefault="00B171AA" w:rsidP="00B171AA">
      <w:pPr>
        <w:shd w:val="clear" w:color="auto" w:fill="E8F3F7"/>
        <w:spacing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36"/>
          <w:szCs w:val="36"/>
          <w:lang w:eastAsia="ru-RU"/>
        </w:rPr>
      </w:pPr>
      <w:r w:rsidRPr="00B171AA">
        <w:rPr>
          <w:rFonts w:ascii="Roboto" w:eastAsia="Times New Roman" w:hAnsi="Roboto" w:cs="Arial"/>
          <w:sz w:val="36"/>
          <w:szCs w:val="36"/>
          <w:lang w:eastAsia="ru-RU"/>
        </w:rPr>
        <w:t>Критерий "Доброжелательность, вежливость работников организаций"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Сумма баллов по всем показателям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91.4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  <w:t>100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2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40%),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37.6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4.2.1 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</w:t>
      </w: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lastRenderedPageBreak/>
        <w:t>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(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Уоказ.услуг</w:t>
      </w:r>
      <w:proofErr w:type="spellEnd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), по отношению к числу опрошенных получателей услуг, ответивших на соответствующий вопрос анкеты </w:t>
      </w:r>
      <w:proofErr w:type="gram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( 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Чобщ</w:t>
      </w:r>
      <w:proofErr w:type="spellEnd"/>
      <w:proofErr w:type="gramEnd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),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94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3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40%),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  <w:t>34.8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4.1.1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</w:t>
      </w:r>
      <w:bookmarkStart w:id="0" w:name="_GoBack"/>
      <w:bookmarkEnd w:id="0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услуги (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Уперв.конт</w:t>
      </w:r>
      <w:proofErr w:type="spellEnd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), по отношению к числу опрошенных получателей услуг, ответивших на соответствующий вопрос анкеты </w:t>
      </w:r>
      <w:proofErr w:type="gram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 xml:space="preserve">( 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Чобщ</w:t>
      </w:r>
      <w:proofErr w:type="spellEnd"/>
      <w:proofErr w:type="gramEnd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),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87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4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20%),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19.0</w:t>
      </w:r>
    </w:p>
    <w:p w:rsidR="00B171AA" w:rsidRPr="00B171AA" w:rsidRDefault="00B171AA" w:rsidP="00B171AA">
      <w:pPr>
        <w:shd w:val="clear" w:color="auto" w:fill="E8F3F7"/>
        <w:spacing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36"/>
          <w:szCs w:val="36"/>
          <w:lang w:eastAsia="ru-RU"/>
        </w:rPr>
      </w:pPr>
      <w:r w:rsidRPr="00B171AA">
        <w:rPr>
          <w:rFonts w:ascii="Roboto" w:eastAsia="Times New Roman" w:hAnsi="Roboto" w:cs="Arial"/>
          <w:sz w:val="36"/>
          <w:szCs w:val="36"/>
          <w:lang w:eastAsia="ru-RU"/>
        </w:rPr>
        <w:t>Критерий "Удовлетворенность условиями оказания услуг"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Сумма баллов по всем показателям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89.5</w:t>
      </w:r>
    </w:p>
    <w:p w:rsidR="00B171AA" w:rsidRPr="00B171AA" w:rsidRDefault="00B171AA" w:rsidP="00B171AA">
      <w:pPr>
        <w:shd w:val="clear" w:color="auto" w:fill="D2EBF5"/>
        <w:spacing w:after="0" w:line="300" w:lineRule="atLeas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</w:p>
    <w:p w:rsidR="00B171AA" w:rsidRPr="00B171AA" w:rsidRDefault="00B171AA" w:rsidP="00B171AA">
      <w:pPr>
        <w:shd w:val="clear" w:color="auto" w:fill="D2EBF5"/>
        <w:spacing w:after="0" w:line="300" w:lineRule="atLeast"/>
        <w:jc w:val="right"/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A9A9A9"/>
          <w:sz w:val="21"/>
          <w:szCs w:val="21"/>
          <w:lang w:eastAsia="ru-RU"/>
        </w:rPr>
        <w:t>100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5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50%),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45.0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5.3.1 Удовлетворенность получателей услуг в целом условиями оказания услуг в организации социальной сферы.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число получателей услуг, удовлетворенных в целом условиями оказания услуг в организации социальной сферы (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Ууд</w:t>
      </w:r>
      <w:proofErr w:type="spellEnd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), по отношению к числу опрошенных получателей услуг, ответивших на соответствующий вопрос анкеты (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Чобщ</w:t>
      </w:r>
      <w:proofErr w:type="spellEnd"/>
      <w:proofErr w:type="gram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),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  <w:proofErr w:type="gramEnd"/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  <w:t>90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6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30%),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lastRenderedPageBreak/>
        <w:t>26.1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B171AA">
        <w:rPr>
          <w:rFonts w:ascii="Roboto" w:eastAsia="Times New Roman" w:hAnsi="Roboto" w:cs="Arial"/>
          <w:sz w:val="27"/>
          <w:szCs w:val="27"/>
          <w:lang w:eastAsia="ru-RU"/>
        </w:rPr>
        <w:t>Параметры</w:t>
      </w:r>
    </w:p>
    <w:p w:rsidR="00B171AA" w:rsidRPr="00B171AA" w:rsidRDefault="00B171AA" w:rsidP="00B171AA">
      <w:pPr>
        <w:shd w:val="clear" w:color="auto" w:fill="E8F3F7"/>
        <w:spacing w:after="1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5.1.1 Готовность получателей услуг рекомендовать организацию социальной сферы родственникам и знакомым.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Уреком</w:t>
      </w:r>
      <w:proofErr w:type="spellEnd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), по отношению к числу опрошенных получателей услуг, ответивших на соответствующий вопрос анкеты (</w:t>
      </w:r>
      <w:proofErr w:type="spell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Чобщ</w:t>
      </w:r>
      <w:proofErr w:type="spellEnd"/>
      <w:proofErr w:type="gramStart"/>
      <w:r w:rsidRPr="00B171A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),</w:t>
      </w:r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баллы</w:t>
      </w:r>
      <w:proofErr w:type="gramEnd"/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eastAsia="ru-RU"/>
        </w:rPr>
        <w:t>87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hyperlink r:id="rId17" w:tgtFrame="_blank" w:history="1">
        <w:r w:rsidRPr="00B171AA">
          <w:rPr>
            <w:rFonts w:ascii="Roboto" w:eastAsia="Times New Roman" w:hAnsi="Roboto" w:cs="Arial"/>
            <w:color w:val="406EAD"/>
            <w:sz w:val="27"/>
            <w:szCs w:val="27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Pr="00B171AA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(значимость показателя 20%),</w:t>
      </w:r>
      <w:r w:rsidRPr="00B171AA">
        <w:rPr>
          <w:rFonts w:ascii="Roboto" w:eastAsia="Times New Roman" w:hAnsi="Roboto" w:cs="Arial"/>
          <w:b/>
          <w:bCs/>
          <w:color w:val="919191"/>
          <w:sz w:val="21"/>
          <w:szCs w:val="21"/>
          <w:lang w:eastAsia="ru-RU"/>
        </w:rPr>
        <w:t>баллы</w:t>
      </w:r>
      <w:r w:rsidRPr="00B171AA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</w:p>
    <w:p w:rsidR="00B171AA" w:rsidRPr="00B171AA" w:rsidRDefault="00B171AA" w:rsidP="00B171AA">
      <w:pPr>
        <w:shd w:val="clear" w:color="auto" w:fill="E8F3F7"/>
        <w:spacing w:after="0" w:line="300" w:lineRule="atLeast"/>
        <w:jc w:val="right"/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</w:pPr>
      <w:r w:rsidRPr="00B171AA">
        <w:rPr>
          <w:rFonts w:ascii="Roboto" w:eastAsia="Times New Roman" w:hAnsi="Roboto" w:cs="Arial"/>
          <w:b/>
          <w:bCs/>
          <w:color w:val="000000"/>
          <w:sz w:val="21"/>
          <w:szCs w:val="21"/>
          <w:lang w:val="en" w:eastAsia="ru-RU"/>
        </w:rPr>
        <w:t>18.4</w:t>
      </w:r>
    </w:p>
    <w:p w:rsidR="00B171AA" w:rsidRDefault="00B171AA"/>
    <w:sectPr w:rsidR="00B1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AA"/>
    <w:rsid w:val="00105128"/>
    <w:rsid w:val="00465B74"/>
    <w:rsid w:val="00B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F18C"/>
  <w15:chartTrackingRefBased/>
  <w15:docId w15:val="{6328A507-123D-4A38-BB01-4DF3D67C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47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726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95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590">
                          <w:marLeft w:val="7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3679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23223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2212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11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97257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119705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3040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1039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83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2789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0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8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1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5292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11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5653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942135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58237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94069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77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89334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8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9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794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9885742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328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6935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077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22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20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4560">
                          <w:marLeft w:val="7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89317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75619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3907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8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1999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43361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7766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67235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5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87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1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39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345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37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80922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5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4692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80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8450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904601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9192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50009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45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0101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88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7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3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1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453625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4588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318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0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857445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6575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486651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20171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82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1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441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633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4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4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0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098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11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3285">
                          <w:marLeft w:val="7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737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885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499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76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91322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976994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9351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46841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5574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55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0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1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250562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94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43870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94914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9663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3982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85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26131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30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2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5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83134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3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7886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065878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8998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6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4473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88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23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3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637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32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9049">
                          <w:marLeft w:val="7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7530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4144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25423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1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5846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696478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2817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8181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85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29892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1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67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2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7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15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73242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687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91052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4235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2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043644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4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56740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26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8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9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77005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6360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563545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8005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6811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9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5037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2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12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67944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8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4313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108">
                          <w:marLeft w:val="7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549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3202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231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9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050483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734637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4274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6349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9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0756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9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4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69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2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87778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0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72991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298744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9158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3492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93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092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88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11840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0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6247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651869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0016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63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70195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47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3604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9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6566">
                  <w:marLeft w:val="0"/>
                  <w:marRight w:val="0"/>
                  <w:marTop w:val="2325"/>
                  <w:marBottom w:val="232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378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0748">
                          <w:marLeft w:val="7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692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89283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5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66316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6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60345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205803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11058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4968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65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39810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4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8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4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1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0300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50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62206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795125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6744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62353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87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5492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4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9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75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BDCD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33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7142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6771">
                                                              <w:marLeft w:val="1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444090">
                                  <w:marLeft w:val="0"/>
                                  <w:marRight w:val="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BDCDC"/>
                                    <w:right w:val="none" w:sz="0" w:space="0" w:color="auto"/>
                                  </w:divBdr>
                                  <w:divsChild>
                                    <w:div w:id="62353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8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21620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8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0747">
                                                  <w:marLeft w:val="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2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30341" TargetMode="External"/><Relationship Id="rId13" Type="http://schemas.openxmlformats.org/officeDocument/2006/relationships/hyperlink" Target="https://bus.gov.ru/criterions/3034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criterions/30457" TargetMode="External"/><Relationship Id="rId12" Type="http://schemas.openxmlformats.org/officeDocument/2006/relationships/hyperlink" Target="https://bus.gov.ru/criterions/30344" TargetMode="External"/><Relationship Id="rId17" Type="http://schemas.openxmlformats.org/officeDocument/2006/relationships/hyperlink" Target="https://bus.gov.ru/criterions/303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criterions/30340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350" TargetMode="External"/><Relationship Id="rId11" Type="http://schemas.openxmlformats.org/officeDocument/2006/relationships/hyperlink" Target="https://bus.gov.ru/criterions/30347" TargetMode="External"/><Relationship Id="rId5" Type="http://schemas.openxmlformats.org/officeDocument/2006/relationships/hyperlink" Target="https://bus.gov.ru/criterions/30337" TargetMode="External"/><Relationship Id="rId15" Type="http://schemas.openxmlformats.org/officeDocument/2006/relationships/hyperlink" Target="https://bus.gov.ru/criterions/30338" TargetMode="External"/><Relationship Id="rId10" Type="http://schemas.openxmlformats.org/officeDocument/2006/relationships/hyperlink" Target="https://bus.gov.ru/criterions/3034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us.gov.ru/criterions/30349" TargetMode="External"/><Relationship Id="rId9" Type="http://schemas.openxmlformats.org/officeDocument/2006/relationships/hyperlink" Target="https://bus.gov.ru/criterions/30348" TargetMode="External"/><Relationship Id="rId14" Type="http://schemas.openxmlformats.org/officeDocument/2006/relationships/hyperlink" Target="https://bus.gov.ru/criterions/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Лунева</dc:creator>
  <cp:keywords/>
  <dc:description/>
  <cp:lastModifiedBy>Галина Юрьевна Лунева</cp:lastModifiedBy>
  <cp:revision>1</cp:revision>
  <dcterms:created xsi:type="dcterms:W3CDTF">2023-01-16T13:01:00Z</dcterms:created>
  <dcterms:modified xsi:type="dcterms:W3CDTF">2023-01-16T13:18:00Z</dcterms:modified>
</cp:coreProperties>
</file>